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87423" w:rsidP="00387423" w:rsidRDefault="00387423" w14:paraId="7D9ED2C9" w14:textId="77777777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7423" w:rsidP="00387423" w:rsidRDefault="00451957" w14:paraId="51096F11" w14:textId="6E507378">
      <w:pPr>
        <w:pStyle w:val="Heading1"/>
        <w:spacing w:before="0"/>
      </w:pPr>
      <w:r>
        <w:t xml:space="preserve">Grievance </w:t>
      </w:r>
      <w:r w:rsidR="19F66A4D">
        <w:t xml:space="preserve">and Complaint </w:t>
      </w:r>
      <w:r>
        <w:t>Policy</w:t>
      </w:r>
      <w:r w:rsidR="00387423">
        <w:t xml:space="preserve"> – Reference Guide </w:t>
      </w:r>
    </w:p>
    <w:p w:rsidR="00BC2300" w:rsidP="00BC2300" w:rsidRDefault="00BC2300" w14:paraId="537F813F" w14:textId="0658997D">
      <w:r w:rsidRPr="00BC2300">
        <w:t>For Recovery Residence Operators in Minnesota </w:t>
      </w:r>
    </w:p>
    <w:p w:rsidRPr="00BC2300" w:rsidR="00BC2300" w:rsidP="00BC2300" w:rsidRDefault="00BC2300" w14:paraId="5252F377" w14:textId="37F81818">
      <w:r>
        <w:t>__________________________________________________________________________________________________</w:t>
      </w:r>
    </w:p>
    <w:p w:rsidRPr="004462BA" w:rsidR="00451957" w:rsidP="00451957" w:rsidRDefault="00451957" w14:paraId="516C5FA9" w14:textId="77777777">
      <w:pPr>
        <w:pStyle w:val="Heading2"/>
        <w:rPr>
          <w:color w:val="auto"/>
        </w:rPr>
      </w:pPr>
      <w:r w:rsidRPr="261A8223">
        <w:t>Purpose</w:t>
      </w:r>
    </w:p>
    <w:p w:rsidR="00451957" w:rsidP="00451957" w:rsidRDefault="00451957" w14:paraId="459EA54B" w14:textId="67FB6D71">
      <w:r>
        <w:t xml:space="preserve">This guide outlines grievance policy requirements and recommendations for recovery residences in Minnesota, in alignment with </w:t>
      </w:r>
      <w:hyperlink w:anchor="stat.254B.211.2" r:id="rId12">
        <w:r w:rsidRPr="229E142B">
          <w:rPr>
            <w:rStyle w:val="Hyperlink"/>
            <w:b/>
            <w:bCs/>
          </w:rPr>
          <w:t>Minn. Stat. § 254B.211 Subd. 2(16)</w:t>
        </w:r>
      </w:hyperlink>
      <w:r>
        <w:t xml:space="preserve">, and </w:t>
      </w:r>
      <w:hyperlink w:anchor="stat.254B.212.4" r:id="rId13">
        <w:r w:rsidR="009856A4">
          <w:rPr>
            <w:rStyle w:val="Hyperlink"/>
            <w:b/>
            <w:bCs/>
          </w:rPr>
          <w:t>Minn. Stat. § 254B.212 Subds. 4 &amp; 5</w:t>
        </w:r>
      </w:hyperlink>
      <w:r>
        <w:t>.</w:t>
      </w:r>
    </w:p>
    <w:p w:rsidR="00451957" w:rsidP="00451957" w:rsidRDefault="00451957" w14:paraId="72381259" w14:textId="0BE2015F">
      <w:r w:rsidR="00451957">
        <w:rPr/>
        <w:t>This</w:t>
      </w:r>
      <w:r w:rsidR="00451957">
        <w:rPr/>
        <w:t xml:space="preserve"> is intended </w:t>
      </w:r>
      <w:r w:rsidR="00451957">
        <w:rPr/>
        <w:t xml:space="preserve">to be a general guide to </w:t>
      </w:r>
      <w:r w:rsidR="00451957">
        <w:rPr/>
        <w:t xml:space="preserve">help operators </w:t>
      </w:r>
      <w:r w:rsidR="00451957">
        <w:rPr/>
        <w:t>maintain</w:t>
      </w:r>
      <w:r w:rsidR="00451957">
        <w:rPr/>
        <w:t xml:space="preserve"> compliance and ensure </w:t>
      </w:r>
      <w:r w:rsidR="0A0BD041">
        <w:rPr/>
        <w:t xml:space="preserve">residents </w:t>
      </w:r>
      <w:r w:rsidR="00451957">
        <w:rPr/>
        <w:t>a</w:t>
      </w:r>
      <w:r w:rsidR="5F0A3131">
        <w:rPr/>
        <w:t xml:space="preserve">re informed of their rights </w:t>
      </w:r>
      <w:r w:rsidR="5F0A3131">
        <w:rPr/>
        <w:t>regarding</w:t>
      </w:r>
      <w:r w:rsidR="5F0A3131">
        <w:rPr/>
        <w:t xml:space="preserve"> grievances and complaints</w:t>
      </w:r>
      <w:r w:rsidR="00451957">
        <w:rPr/>
        <w:t>.</w:t>
      </w:r>
      <w:r w:rsidR="00451957">
        <w:rPr/>
        <w:t xml:space="preserve"> It is provided</w:t>
      </w:r>
      <w:r w:rsidR="00451957">
        <w:rPr/>
        <w:t xml:space="preserve"> for informational purposes only and is not a substitute for professional or legal advice</w:t>
      </w:r>
      <w:r w:rsidR="00451957">
        <w:rPr/>
        <w:t xml:space="preserve">.  This guide </w:t>
      </w:r>
      <w:r w:rsidR="00451957">
        <w:rPr/>
        <w:t xml:space="preserve">may not cover all legal requirements or considerations relevant to your specific </w:t>
      </w:r>
      <w:r w:rsidR="00451957">
        <w:rPr/>
        <w:t>residence</w:t>
      </w:r>
      <w:r w:rsidR="00451957">
        <w:rPr/>
        <w:t>,</w:t>
      </w:r>
      <w:r w:rsidR="00451957">
        <w:rPr/>
        <w:t xml:space="preserve"> and </w:t>
      </w:r>
      <w:r w:rsidR="00451957">
        <w:rPr/>
        <w:t xml:space="preserve">it is strongly recommended that you consult with a qualified attorney or legal expert to ensure that </w:t>
      </w:r>
      <w:r w:rsidR="00451957">
        <w:rPr/>
        <w:t>your policy is</w:t>
      </w:r>
      <w:r w:rsidR="00451957">
        <w:rPr/>
        <w:t xml:space="preserve"> appropriate for your </w:t>
      </w:r>
      <w:r w:rsidR="00451957">
        <w:rPr/>
        <w:t>particular needs</w:t>
      </w:r>
      <w:r w:rsidR="00451957">
        <w:rPr/>
        <w:t xml:space="preserve"> and complies with all applicable laws and regulations</w:t>
      </w:r>
      <w:r w:rsidR="00451957">
        <w:rPr/>
        <w:t>.</w:t>
      </w:r>
    </w:p>
    <w:p w:rsidR="00451957" w:rsidP="00451957" w:rsidRDefault="00451957" w14:paraId="6C24D3F2" w14:textId="77777777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4405"/>
        <w:gridCol w:w="6385"/>
      </w:tblGrid>
      <w:tr w:rsidR="00451957" w:rsidTr="383A7020" w14:paraId="03704DFA" w14:textId="77777777">
        <w:tc>
          <w:tcPr>
            <w:tcW w:w="4405" w:type="dxa"/>
            <w:shd w:val="clear" w:color="auto" w:fill="003865" w:themeFill="accent1"/>
          </w:tcPr>
          <w:p w:rsidRPr="002B0006" w:rsidR="00451957" w:rsidP="008729B0" w:rsidRDefault="00451957" w14:paraId="5BE3CF3E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6385" w:type="dxa"/>
            <w:shd w:val="clear" w:color="auto" w:fill="003865" w:themeFill="accent1"/>
          </w:tcPr>
          <w:p w:rsidRPr="00DB71AD" w:rsidR="00451957" w:rsidP="008729B0" w:rsidRDefault="00451957" w14:paraId="4D925FC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451957" w:rsidTr="383A7020" w14:paraId="0E7245F4" w14:textId="77777777">
        <w:tc>
          <w:tcPr>
            <w:tcW w:w="4405" w:type="dxa"/>
          </w:tcPr>
          <w:p w:rsidR="00451957" w:rsidP="008729B0" w:rsidRDefault="00451957" w14:paraId="066C21A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Before Filing a Grievance</w:t>
            </w:r>
          </w:p>
        </w:tc>
        <w:tc>
          <w:tcPr>
            <w:tcW w:w="6385" w:type="dxa"/>
          </w:tcPr>
          <w:p w:rsidRPr="007A06DB" w:rsidR="00451957" w:rsidP="008729B0" w:rsidRDefault="00451957" w14:paraId="7D53AF1F" w14:textId="77777777">
            <w:pPr>
              <w:spacing w:before="0" w:after="0"/>
            </w:pPr>
            <w:r>
              <w:t>Policy may encourage residents to attempt resolving issues through de-escalation or reaching out to a staff member before filing a grievance.</w:t>
            </w:r>
          </w:p>
        </w:tc>
      </w:tr>
      <w:tr w:rsidR="00451957" w:rsidTr="383A7020" w14:paraId="24FE6193" w14:textId="77777777">
        <w:tc>
          <w:tcPr>
            <w:tcW w:w="4405" w:type="dxa"/>
          </w:tcPr>
          <w:p w:rsidR="00451957" w:rsidP="008729B0" w:rsidRDefault="00451957" w14:paraId="50F267B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The Grievance Process</w:t>
            </w:r>
          </w:p>
        </w:tc>
        <w:tc>
          <w:tcPr>
            <w:tcW w:w="6385" w:type="dxa"/>
          </w:tcPr>
          <w:p w:rsidR="00451957" w:rsidP="008729B0" w:rsidRDefault="00451957" w14:paraId="7E81117E" w14:textId="77777777">
            <w:pPr>
              <w:spacing w:before="0" w:after="0"/>
            </w:pPr>
            <w:r>
              <w:t>Policy should describe the recovery residence’s internal grievance process and how residents may file a grievance.</w:t>
            </w:r>
          </w:p>
          <w:p w:rsidR="00451957" w:rsidP="008729B0" w:rsidRDefault="00451957" w14:paraId="38891C50" w14:textId="77777777">
            <w:pPr>
              <w:spacing w:before="0" w:after="0"/>
            </w:pPr>
          </w:p>
          <w:p w:rsidRPr="0012639E" w:rsidR="00451957" w:rsidP="008729B0" w:rsidRDefault="00451957" w14:paraId="7F10078B" w14:textId="77777777">
            <w:pPr>
              <w:spacing w:before="0" w:after="0"/>
              <w:rPr>
                <w:bCs/>
              </w:rPr>
            </w:pPr>
            <w:r>
              <w:rPr>
                <w:bCs/>
              </w:rPr>
              <w:t>Policy may include additional details such who to contact for assistance with the process and the typical response time.</w:t>
            </w:r>
          </w:p>
        </w:tc>
      </w:tr>
      <w:tr w:rsidR="00451957" w:rsidTr="383A7020" w14:paraId="60E5C72A" w14:textId="77777777">
        <w:tc>
          <w:tcPr>
            <w:tcW w:w="4405" w:type="dxa"/>
          </w:tcPr>
          <w:p w:rsidR="00451957" w:rsidP="008729B0" w:rsidRDefault="00451957" w14:paraId="4DF20477" w14:textId="77777777">
            <w:pPr>
              <w:tabs>
                <w:tab w:val="center" w:pos="2094"/>
                <w:tab w:val="left" w:pos="2500"/>
              </w:tabs>
              <w:rPr>
                <w:b/>
                <w:bCs/>
              </w:rPr>
            </w:pPr>
            <w:r>
              <w:rPr>
                <w:b/>
                <w:bCs/>
              </w:rPr>
              <w:t>Appeals</w:t>
            </w:r>
          </w:p>
        </w:tc>
        <w:tc>
          <w:tcPr>
            <w:tcW w:w="6385" w:type="dxa"/>
          </w:tcPr>
          <w:p w:rsidR="00451957" w:rsidP="008729B0" w:rsidRDefault="00451957" w14:paraId="58A22EAF" w14:textId="77777777">
            <w:pPr>
              <w:spacing w:before="0" w:after="0"/>
            </w:pPr>
            <w:r>
              <w:t>Policy may allow residents to appeal decisions made regarding grievances and describe the process for doing so.</w:t>
            </w:r>
          </w:p>
        </w:tc>
      </w:tr>
      <w:tr w:rsidR="00451957" w:rsidTr="383A7020" w14:paraId="26172CB0" w14:textId="77777777">
        <w:tc>
          <w:tcPr>
            <w:tcW w:w="4405" w:type="dxa"/>
          </w:tcPr>
          <w:p w:rsidR="00451957" w:rsidP="008729B0" w:rsidRDefault="00451957" w14:paraId="6A167D0F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Retaliation</w:t>
            </w:r>
          </w:p>
        </w:tc>
        <w:tc>
          <w:tcPr>
            <w:tcW w:w="6385" w:type="dxa"/>
          </w:tcPr>
          <w:p w:rsidRPr="00533977" w:rsidR="00451957" w:rsidP="008729B0" w:rsidRDefault="00451957" w14:paraId="3B5E2751" w14:textId="2FACBE86">
            <w:pPr>
              <w:spacing w:before="0" w:after="0"/>
            </w:pPr>
            <w:r>
              <w:t xml:space="preserve">Policy </w:t>
            </w:r>
            <w:r w:rsidRPr="229E142B">
              <w:rPr>
                <w:b/>
                <w:bCs/>
                <w:u w:val="single"/>
              </w:rPr>
              <w:t>must</w:t>
            </w:r>
            <w:r>
              <w:t xml:space="preserve"> forbid retaliation against residents for filing a grievance. </w:t>
            </w:r>
          </w:p>
        </w:tc>
      </w:tr>
      <w:tr w:rsidR="00451957" w:rsidTr="383A7020" w14:paraId="71E05172" w14:textId="77777777">
        <w:tc>
          <w:tcPr>
            <w:tcW w:w="4405" w:type="dxa"/>
          </w:tcPr>
          <w:p w:rsidR="00451957" w:rsidP="008729B0" w:rsidRDefault="00451957" w14:paraId="09D2BF84" w14:textId="77777777">
            <w:pPr>
              <w:rPr>
                <w:b/>
                <w:bCs/>
              </w:rPr>
            </w:pPr>
            <w:r w:rsidRPr="229E142B">
              <w:rPr>
                <w:b/>
                <w:bCs/>
              </w:rPr>
              <w:t>Complaint</w:t>
            </w:r>
            <w:r w:rsidRPr="229E142B" w:rsidR="0899D854">
              <w:rPr>
                <w:b/>
                <w:bCs/>
              </w:rPr>
              <w:t>s</w:t>
            </w:r>
          </w:p>
          <w:p w:rsidRPr="00C10D1A" w:rsidR="00C10D1A" w:rsidP="00C10D1A" w:rsidRDefault="00C10D1A" w14:paraId="1608DAC0" w14:textId="77777777"/>
          <w:p w:rsidRPr="00C10D1A" w:rsidR="00C10D1A" w:rsidP="00C10D1A" w:rsidRDefault="00C10D1A" w14:paraId="1C6C2878" w14:textId="77777777"/>
          <w:p w:rsidRPr="00C10D1A" w:rsidR="00C10D1A" w:rsidP="00C10D1A" w:rsidRDefault="00C10D1A" w14:paraId="621A22BE" w14:textId="20332B58"/>
        </w:tc>
        <w:tc>
          <w:tcPr>
            <w:tcW w:w="6385" w:type="dxa"/>
          </w:tcPr>
          <w:p w:rsidR="00451957" w:rsidP="008729B0" w:rsidRDefault="00451957" w14:paraId="1FB3C5D1" w14:textId="77777777">
            <w:pPr>
              <w:spacing w:before="0" w:after="0"/>
            </w:pPr>
            <w:r>
              <w:t xml:space="preserve">Policy </w:t>
            </w:r>
            <w:r w:rsidRPr="229E142B">
              <w:rPr>
                <w:b/>
                <w:bCs/>
                <w:u w:val="single"/>
              </w:rPr>
              <w:t>must</w:t>
            </w:r>
            <w:r>
              <w:t xml:space="preserve"> inform residents of their right to file a complaint with the Ombudsman for Mental Health and Developmental Disabilities or the Department of Human Services.</w:t>
            </w:r>
          </w:p>
          <w:p w:rsidR="00CC73C7" w:rsidP="229E142B" w:rsidRDefault="43AF0FF0" w14:paraId="27A868BC" w14:textId="7AD0F194">
            <w:pPr>
              <w:pStyle w:val="ListParagraph"/>
              <w:spacing w:before="0" w:after="0"/>
              <w:ind w:left="360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t>Ombudsman for Mental Health and Developmental Disabilities:</w:t>
            </w:r>
          </w:p>
          <w:p w:rsidR="00CC73C7" w:rsidP="229E142B" w:rsidRDefault="43AF0FF0" w14:paraId="695C5126" w14:textId="14DF8A91">
            <w:pPr>
              <w:pStyle w:val="ListParagraph"/>
              <w:spacing w:before="0" w:after="0"/>
              <w:ind w:left="792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t xml:space="preserve">Email Address: </w:t>
            </w:r>
            <w:hyperlink r:id="rId14">
              <w:r w:rsidRPr="229E142B">
                <w:rPr>
                  <w:rStyle w:val="Hyperlink"/>
                </w:rPr>
                <w:t>ombudsman.mhdd@state.mn.us</w:t>
              </w:r>
            </w:hyperlink>
          </w:p>
          <w:p w:rsidR="00CC73C7" w:rsidP="229E142B" w:rsidRDefault="43AF0FF0" w14:paraId="0B74A459" w14:textId="2BE5A25A">
            <w:pPr>
              <w:pStyle w:val="ListParagraph"/>
              <w:spacing w:before="0" w:after="0"/>
              <w:ind w:left="792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t>Phone Number: 651-757-1800 or 1-800-657-3506 </w:t>
            </w:r>
          </w:p>
          <w:p w:rsidR="00CC73C7" w:rsidP="229E142B" w:rsidRDefault="43AF0FF0" w14:paraId="6DD75599" w14:textId="710CDC41">
            <w:pPr>
              <w:pStyle w:val="ListParagraph"/>
              <w:spacing w:before="0" w:after="0"/>
              <w:ind w:left="792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lastRenderedPageBreak/>
              <w:t xml:space="preserve">Address: 332 Minnesota Street </w:t>
            </w:r>
            <w:r w:rsidR="00CC73C7">
              <w:br/>
            </w:r>
            <w:r w:rsidRPr="229E142B">
              <w:rPr>
                <w:rFonts w:eastAsia="Calibri" w:cs="Calibri"/>
                <w:color w:val="000000" w:themeColor="text2"/>
              </w:rPr>
              <w:t xml:space="preserve">Suite W1410, First National Bank Building </w:t>
            </w:r>
            <w:r w:rsidR="00CC73C7">
              <w:br/>
            </w:r>
            <w:r w:rsidRPr="229E142B">
              <w:rPr>
                <w:rFonts w:eastAsia="Calibri" w:cs="Calibri"/>
                <w:color w:val="000000" w:themeColor="text2"/>
              </w:rPr>
              <w:t>St. Paul, Minnesota 55101-2117</w:t>
            </w:r>
          </w:p>
          <w:p w:rsidR="00CC73C7" w:rsidP="229E142B" w:rsidRDefault="43AF0FF0" w14:paraId="735801D6" w14:textId="5A6F50A1">
            <w:pPr>
              <w:pStyle w:val="ListParagraph"/>
              <w:spacing w:before="0" w:after="0"/>
              <w:ind w:left="360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t>Department of Human Services:</w:t>
            </w:r>
          </w:p>
          <w:p w:rsidR="00CC73C7" w:rsidP="229E142B" w:rsidRDefault="43AF0FF0" w14:paraId="77CC6D19" w14:textId="34F0DA66">
            <w:pPr>
              <w:pStyle w:val="ListParagraph"/>
              <w:spacing w:before="0" w:after="0"/>
              <w:ind w:left="792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t xml:space="preserve">Email Address: </w:t>
            </w:r>
            <w:hyperlink r:id="rId15">
              <w:r w:rsidRPr="229E142B">
                <w:rPr>
                  <w:rStyle w:val="Hyperlink"/>
                </w:rPr>
                <w:t>recovery_supports_bha.dhs@state.mn.us</w:t>
              </w:r>
            </w:hyperlink>
            <w:r w:rsidRPr="229E142B">
              <w:rPr>
                <w:rFonts w:eastAsia="Calibri" w:cs="Calibri"/>
                <w:color w:val="000000" w:themeColor="text2"/>
              </w:rPr>
              <w:t xml:space="preserve"> </w:t>
            </w:r>
          </w:p>
          <w:p w:rsidR="00CC73C7" w:rsidP="229E142B" w:rsidRDefault="43AF0FF0" w14:paraId="0147EFD9" w14:textId="358BAEA4">
            <w:pPr>
              <w:pStyle w:val="ListParagraph"/>
              <w:spacing w:before="0" w:after="0"/>
              <w:ind w:left="792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t>Phone Number: 651-431-2460</w:t>
            </w:r>
          </w:p>
          <w:p w:rsidR="00CC73C7" w:rsidP="229E142B" w:rsidRDefault="43AF0FF0" w14:paraId="5E2A14C9" w14:textId="088E216C">
            <w:pPr>
              <w:pStyle w:val="ListParagraph"/>
              <w:spacing w:before="0" w:after="0"/>
              <w:ind w:left="792"/>
              <w:rPr>
                <w:rFonts w:eastAsia="Calibri" w:cs="Calibri"/>
                <w:color w:val="000000" w:themeColor="text2"/>
              </w:rPr>
            </w:pPr>
            <w:r w:rsidRPr="229E142B">
              <w:rPr>
                <w:rFonts w:eastAsia="Calibri" w:cs="Calibri"/>
                <w:color w:val="000000" w:themeColor="text2"/>
              </w:rPr>
              <w:t xml:space="preserve">Address: PO Box 64977 </w:t>
            </w:r>
            <w:r w:rsidR="00CC73C7">
              <w:br/>
            </w:r>
            <w:r w:rsidRPr="229E142B">
              <w:rPr>
                <w:rFonts w:eastAsia="Calibri" w:cs="Calibri"/>
                <w:color w:val="000000" w:themeColor="text2"/>
              </w:rPr>
              <w:t>St. Paul, MN 55164-0977</w:t>
            </w:r>
          </w:p>
          <w:p w:rsidR="00CC73C7" w:rsidP="229E142B" w:rsidRDefault="00CC73C7" w14:paraId="1B7F5E1D" w14:textId="56A6ECF3">
            <w:pPr>
              <w:spacing w:before="0" w:after="0"/>
            </w:pPr>
          </w:p>
          <w:p w:rsidR="00CC73C7" w:rsidP="229E142B" w:rsidRDefault="407A23C2" w14:paraId="3FB1ECF0" w14:textId="4F8FB75B">
            <w:pPr>
              <w:spacing w:before="0" w:after="0"/>
              <w:rPr>
                <w:color w:val="000000" w:themeColor="text2"/>
              </w:rPr>
            </w:pPr>
            <w:r>
              <w:t xml:space="preserve">Policy </w:t>
            </w:r>
            <w:r w:rsidRPr="229E142B">
              <w:rPr>
                <w:b/>
                <w:bCs/>
                <w:u w:val="single"/>
              </w:rPr>
              <w:t>must</w:t>
            </w:r>
            <w:r>
              <w:t xml:space="preserve"> include that </w:t>
            </w:r>
            <w:r w:rsidR="41757E66">
              <w:t xml:space="preserve">a resident </w:t>
            </w:r>
            <w:r w:rsidRPr="229E142B">
              <w:rPr>
                <w:color w:val="000000" w:themeColor="text2"/>
              </w:rPr>
              <w:t>must disclose the</w:t>
            </w:r>
            <w:r w:rsidRPr="229E142B" w:rsidR="678F6006">
              <w:rPr>
                <w:color w:val="000000" w:themeColor="text2"/>
              </w:rPr>
              <w:t>ir</w:t>
            </w:r>
            <w:r w:rsidRPr="229E142B">
              <w:rPr>
                <w:color w:val="000000" w:themeColor="text2"/>
              </w:rPr>
              <w:t xml:space="preserve"> identity to the commissioner</w:t>
            </w:r>
            <w:r w:rsidRPr="229E142B" w:rsidR="642C9A5C">
              <w:rPr>
                <w:color w:val="000000" w:themeColor="text2"/>
              </w:rPr>
              <w:t xml:space="preserve"> when filing a complaint.</w:t>
            </w:r>
          </w:p>
          <w:p w:rsidR="00CC73C7" w:rsidP="229E142B" w:rsidRDefault="00CC73C7" w14:paraId="34CA8BEA" w14:textId="3A325BA2">
            <w:pPr>
              <w:spacing w:before="0" w:after="0"/>
              <w:rPr>
                <w:color w:val="000000" w:themeColor="text2"/>
              </w:rPr>
            </w:pPr>
          </w:p>
          <w:p w:rsidR="00CC73C7" w:rsidP="229E142B" w:rsidRDefault="642C9A5C" w14:paraId="2DE98000" w14:textId="2EF9207A">
            <w:pPr>
              <w:spacing w:before="0" w:after="0"/>
            </w:pPr>
            <w:r w:rsidRPr="229E142B">
              <w:rPr>
                <w:color w:val="000000" w:themeColor="text2"/>
              </w:rPr>
              <w:t xml:space="preserve">Policy </w:t>
            </w:r>
            <w:r w:rsidRPr="229E142B">
              <w:rPr>
                <w:b/>
                <w:bCs/>
                <w:color w:val="000000" w:themeColor="text2"/>
                <w:u w:val="single"/>
              </w:rPr>
              <w:t>must</w:t>
            </w:r>
            <w:r w:rsidRPr="229E142B">
              <w:rPr>
                <w:color w:val="000000" w:themeColor="text2"/>
              </w:rPr>
              <w:t xml:space="preserve"> include that a recovery residence owner, operator, director, staff member, or resident must not be subject to retaliation for making any complaint.</w:t>
            </w:r>
          </w:p>
        </w:tc>
      </w:tr>
      <w:tr w:rsidR="383A7020" w:rsidTr="383A7020" w14:paraId="3F8A5E9B" w14:textId="77777777">
        <w:trPr>
          <w:trHeight w:val="300"/>
        </w:trPr>
        <w:tc>
          <w:tcPr>
            <w:tcW w:w="4405" w:type="dxa"/>
          </w:tcPr>
          <w:p w:rsidR="383A7020" w:rsidP="383A7020" w:rsidRDefault="383A7020" w14:paraId="3F764A87" w14:textId="2C462A64">
            <w:pPr>
              <w:spacing w:line="269" w:lineRule="auto"/>
            </w:pPr>
            <w:r w:rsidRPr="383A7020">
              <w:rPr>
                <w:rFonts w:eastAsia="Calibri" w:cs="Calibri"/>
                <w:b/>
                <w:bCs/>
              </w:rPr>
              <w:lastRenderedPageBreak/>
              <w:t>Resident copy and acknowledgement</w:t>
            </w:r>
          </w:p>
        </w:tc>
        <w:tc>
          <w:tcPr>
            <w:tcW w:w="6385" w:type="dxa"/>
          </w:tcPr>
          <w:p w:rsidR="383A7020" w:rsidP="383A7020" w:rsidRDefault="383A7020" w14:paraId="5560E7A5" w14:textId="509E2462">
            <w:pPr>
              <w:spacing w:before="40" w:after="40" w:line="269" w:lineRule="auto"/>
            </w:pPr>
            <w:r w:rsidRPr="383A7020">
              <w:rPr>
                <w:rFonts w:eastAsia="Calibri" w:cs="Calibri"/>
                <w:color w:val="000000" w:themeColor="text2"/>
              </w:rPr>
              <w:t xml:space="preserve">Policy </w:t>
            </w:r>
            <w:r w:rsidRPr="383A7020">
              <w:rPr>
                <w:rFonts w:eastAsia="Calibri" w:cs="Calibri"/>
                <w:b/>
                <w:bCs/>
                <w:color w:val="000000" w:themeColor="text2"/>
                <w:u w:val="single"/>
              </w:rPr>
              <w:t>must</w:t>
            </w:r>
            <w:r w:rsidRPr="383A7020">
              <w:rPr>
                <w:rFonts w:eastAsia="Calibri" w:cs="Calibri"/>
                <w:color w:val="000000" w:themeColor="text2"/>
              </w:rPr>
              <w:t xml:space="preserve"> indicate that all residents shall receive a copy of this document prior to or on the first day of residency.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:rsidR="00451957" w:rsidP="00854058" w:rsidRDefault="00854058" w14:paraId="45A16D43" w14:textId="390C291E">
          <w:pPr>
            <w:jc w:val="center"/>
          </w:pPr>
          <w:r w:rsidRPr="00854058">
            <w:t xml:space="preserve">  **Policy may coordinate </w:t>
          </w:r>
          <w:r>
            <w:t>with Resident Bill of Rights</w:t>
          </w:r>
          <w:r w:rsidRPr="00854058">
            <w:t xml:space="preserve"> polic</w:t>
          </w:r>
          <w:r w:rsidR="00634FDE">
            <w:t>y</w:t>
          </w:r>
          <w:r w:rsidRPr="00854058">
            <w:t>.</w:t>
          </w:r>
        </w:p>
        <w:p w:rsidRPr="009A1A5C" w:rsidR="00BC3C7C" w:rsidP="00451957" w:rsidRDefault="00000000" w14:paraId="70E9A017" w14:textId="5CE97E14">
          <w:pPr>
            <w:rPr>
              <w:szCs w:val="20"/>
            </w:rPr>
          </w:pPr>
        </w:p>
      </w:sdtContent>
    </w:sdt>
    <w:sectPr w:rsidRPr="009A1A5C" w:rsidR="00BC3C7C" w:rsidSect="00B437C8">
      <w:headerReference w:type="default" r:id="rId16"/>
      <w:footerReference w:type="default" r:id="rId17"/>
      <w:footerReference w:type="first" r:id="rId18"/>
      <w:type w:val="continuous"/>
      <w:pgSz w:w="12240" w:h="15840" w:orient="portrait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0FBB" w:rsidP="00D91FF4" w:rsidRDefault="00050FBB" w14:paraId="71ECCC0D" w14:textId="77777777">
      <w:r>
        <w:separator/>
      </w:r>
    </w:p>
  </w:endnote>
  <w:endnote w:type="continuationSeparator" w:id="0">
    <w:p w:rsidR="00050FBB" w:rsidP="00D91FF4" w:rsidRDefault="00050FBB" w14:paraId="201B36F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57F7" w:rsidRDefault="00000000" w14:paraId="2EF22A66" w14:textId="4916B136">
    <w:pPr>
      <w:pStyle w:val="Footer"/>
    </w:pPr>
    <w:sdt>
      <w:sdtPr>
        <w:alias w:val="Title"/>
        <w:tag w:val=""/>
        <w:id w:val="-84254707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2D532C">
          <w:t>Grievance</w:t>
        </w:r>
        <w:r w:rsidR="00C10D1A">
          <w:t xml:space="preserve"> and Complaint</w:t>
        </w:r>
        <w:r w:rsidR="002D532C">
          <w:t xml:space="preserve"> Policy</w:t>
        </w:r>
        <w:r w:rsidRPr="008C5E80" w:rsidR="008C5E80">
          <w:t xml:space="preserve"> – Reference Guide</w:t>
        </w:r>
        <w:r w:rsidR="00BC2300">
          <w:t>,</w:t>
        </w:r>
        <w:r w:rsidR="002D532C">
          <w:t xml:space="preserve"> June</w:t>
        </w:r>
        <w:r w:rsidR="00BC2300">
          <w:t xml:space="preserve"> 2026</w:t>
        </w:r>
      </w:sdtContent>
    </w:sdt>
    <w:r w:rsidRPr="00AF5107" w:rsidR="007857F7">
      <w:tab/>
    </w:r>
    <w:r w:rsidRPr="00AF5107" w:rsidR="007857F7">
      <w:fldChar w:fldCharType="begin"/>
    </w:r>
    <w:r w:rsidRPr="00AF5107" w:rsidR="007857F7">
      <w:instrText xml:space="preserve"> PAGE   \* MERGEFORMAT </w:instrText>
    </w:r>
    <w:r w:rsidRPr="00AF5107" w:rsidR="007857F7">
      <w:fldChar w:fldCharType="separate"/>
    </w:r>
    <w:r w:rsidR="002A362A">
      <w:rPr>
        <w:noProof/>
      </w:rPr>
      <w:t>1</w:t>
    </w:r>
    <w:r w:rsidRPr="00AF5107" w:rsidR="007857F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437C8" w:rsidR="00AD39DA" w:rsidP="00B437C8" w:rsidRDefault="00B437C8" w14:paraId="18F800A3" w14:textId="77777777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0FBB" w:rsidP="00D91FF4" w:rsidRDefault="00050FBB" w14:paraId="269CED9E" w14:textId="77777777">
      <w:r>
        <w:separator/>
      </w:r>
    </w:p>
  </w:footnote>
  <w:footnote w:type="continuationSeparator" w:id="0">
    <w:p w:rsidR="00050FBB" w:rsidP="00D91FF4" w:rsidRDefault="00050FBB" w14:paraId="6135659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229E142B" w:rsidTr="229E142B" w14:paraId="680EA89A" w14:textId="77777777">
      <w:trPr>
        <w:trHeight w:val="300"/>
      </w:trPr>
      <w:tc>
        <w:tcPr>
          <w:tcW w:w="3600" w:type="dxa"/>
        </w:tcPr>
        <w:p w:rsidR="229E142B" w:rsidP="229E142B" w:rsidRDefault="229E142B" w14:paraId="4927D42F" w14:textId="14BDE4D9">
          <w:pPr>
            <w:pStyle w:val="Header"/>
            <w:ind w:left="-115"/>
          </w:pPr>
        </w:p>
      </w:tc>
      <w:tc>
        <w:tcPr>
          <w:tcW w:w="3600" w:type="dxa"/>
        </w:tcPr>
        <w:p w:rsidR="229E142B" w:rsidP="229E142B" w:rsidRDefault="229E142B" w14:paraId="4DCEF428" w14:textId="5A3E34B2">
          <w:pPr>
            <w:pStyle w:val="Header"/>
            <w:jc w:val="center"/>
          </w:pPr>
        </w:p>
      </w:tc>
      <w:tc>
        <w:tcPr>
          <w:tcW w:w="3600" w:type="dxa"/>
        </w:tcPr>
        <w:p w:rsidR="229E142B" w:rsidP="229E142B" w:rsidRDefault="229E142B" w14:paraId="662879C3" w14:textId="7F9A466E">
          <w:pPr>
            <w:pStyle w:val="Header"/>
            <w:ind w:right="-115"/>
            <w:jc w:val="right"/>
          </w:pPr>
        </w:p>
      </w:tc>
    </w:tr>
  </w:tbl>
  <w:p w:rsidR="229E142B" w:rsidP="229E142B" w:rsidRDefault="229E142B" w14:paraId="427E7121" w14:textId="5D08A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78" style="width:12pt;height:25.5pt" o:bullet="t" type="#_x0000_t75">
        <v:imagedata o:title="Art_Bullet_Green-Svc-Descr" r:id="rId1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317AB75"/>
    <w:multiLevelType w:val="hybridMultilevel"/>
    <w:tmpl w:val="76147B92"/>
    <w:lvl w:ilvl="0" w:tplc="FB28CAC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8AE5F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DAE1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4A2C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E29B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C27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70D8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22B8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B026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16B1E3"/>
    <w:multiLevelType w:val="hybridMultilevel"/>
    <w:tmpl w:val="42E22466"/>
    <w:lvl w:ilvl="0" w:tplc="AC248A1A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8416E054">
      <w:start w:val="1"/>
      <w:numFmt w:val="bullet"/>
      <w:lvlText w:val="o"/>
      <w:lvlJc w:val="left"/>
      <w:pPr>
        <w:ind w:left="1800" w:hanging="360"/>
      </w:pPr>
      <w:rPr>
        <w:rFonts w:hint="default" w:ascii="Symbol" w:hAnsi="Symbol"/>
      </w:rPr>
    </w:lvl>
    <w:lvl w:ilvl="2" w:tplc="A64E97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62FC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860E6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BC3C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469D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1A68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3439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E94459B"/>
    <w:multiLevelType w:val="hybridMultilevel"/>
    <w:tmpl w:val="24B48A0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9B16679"/>
    <w:multiLevelType w:val="hybridMultilevel"/>
    <w:tmpl w:val="779AAE6C"/>
    <w:lvl w:ilvl="0" w:tplc="60AC2C0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3" w15:restartNumberingAfterBreak="0">
    <w:nsid w:val="72E162E1"/>
    <w:multiLevelType w:val="hybridMultilevel"/>
    <w:tmpl w:val="1D188AC2"/>
    <w:lvl w:ilvl="0" w:tplc="60AC2C0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86122409">
    <w:abstractNumId w:val="9"/>
  </w:num>
  <w:num w:numId="2" w16cid:durableId="2077505328">
    <w:abstractNumId w:val="14"/>
  </w:num>
  <w:num w:numId="3" w16cid:durableId="267389568">
    <w:abstractNumId w:val="24"/>
  </w:num>
  <w:num w:numId="4" w16cid:durableId="581067066">
    <w:abstractNumId w:val="16"/>
  </w:num>
  <w:num w:numId="5" w16cid:durableId="134106246">
    <w:abstractNumId w:val="17"/>
  </w:num>
  <w:num w:numId="6" w16cid:durableId="228928959">
    <w:abstractNumId w:val="35"/>
  </w:num>
  <w:num w:numId="7" w16cid:durableId="1012756673">
    <w:abstractNumId w:val="19"/>
  </w:num>
  <w:num w:numId="8" w16cid:durableId="867907822">
    <w:abstractNumId w:val="13"/>
  </w:num>
  <w:num w:numId="9" w16cid:durableId="776756036">
    <w:abstractNumId w:val="25"/>
  </w:num>
  <w:num w:numId="10" w16cid:durableId="1823424907">
    <w:abstractNumId w:val="3"/>
  </w:num>
  <w:num w:numId="11" w16cid:durableId="1902788403">
    <w:abstractNumId w:val="6"/>
  </w:num>
  <w:num w:numId="12" w16cid:durableId="184295674">
    <w:abstractNumId w:val="31"/>
  </w:num>
  <w:num w:numId="13" w16cid:durableId="370422396">
    <w:abstractNumId w:val="27"/>
  </w:num>
  <w:num w:numId="14" w16cid:durableId="1930578432">
    <w:abstractNumId w:val="21"/>
  </w:num>
  <w:num w:numId="15" w16cid:durableId="1098796658">
    <w:abstractNumId w:val="4"/>
  </w:num>
  <w:num w:numId="16" w16cid:durableId="2048407833">
    <w:abstractNumId w:val="15"/>
  </w:num>
  <w:num w:numId="17" w16cid:durableId="726614304">
    <w:abstractNumId w:val="7"/>
  </w:num>
  <w:num w:numId="18" w16cid:durableId="361516298">
    <w:abstractNumId w:val="11"/>
  </w:num>
  <w:num w:numId="19" w16cid:durableId="54010919">
    <w:abstractNumId w:val="2"/>
  </w:num>
  <w:num w:numId="20" w16cid:durableId="170410822">
    <w:abstractNumId w:val="2"/>
  </w:num>
  <w:num w:numId="21" w16cid:durableId="1205017953">
    <w:abstractNumId w:val="32"/>
  </w:num>
  <w:num w:numId="22" w16cid:durableId="580987751">
    <w:abstractNumId w:val="34"/>
  </w:num>
  <w:num w:numId="23" w16cid:durableId="754133257">
    <w:abstractNumId w:val="20"/>
  </w:num>
  <w:num w:numId="24" w16cid:durableId="1135872456">
    <w:abstractNumId w:val="2"/>
  </w:num>
  <w:num w:numId="25" w16cid:durableId="1376806616">
    <w:abstractNumId w:val="34"/>
  </w:num>
  <w:num w:numId="26" w16cid:durableId="571694168">
    <w:abstractNumId w:val="20"/>
  </w:num>
  <w:num w:numId="27" w16cid:durableId="977563641">
    <w:abstractNumId w:val="10"/>
  </w:num>
  <w:num w:numId="28" w16cid:durableId="632061397">
    <w:abstractNumId w:val="5"/>
  </w:num>
  <w:num w:numId="29" w16cid:durableId="341587664">
    <w:abstractNumId w:val="1"/>
  </w:num>
  <w:num w:numId="30" w16cid:durableId="1061371585">
    <w:abstractNumId w:val="0"/>
  </w:num>
  <w:num w:numId="31" w16cid:durableId="740130174">
    <w:abstractNumId w:val="8"/>
  </w:num>
  <w:num w:numId="32" w16cid:durableId="892157553">
    <w:abstractNumId w:val="23"/>
  </w:num>
  <w:num w:numId="33" w16cid:durableId="1735349437">
    <w:abstractNumId w:val="28"/>
  </w:num>
  <w:num w:numId="34" w16cid:durableId="1917741349">
    <w:abstractNumId w:val="28"/>
  </w:num>
  <w:num w:numId="35" w16cid:durableId="2003073825">
    <w:abstractNumId w:val="29"/>
  </w:num>
  <w:num w:numId="36" w16cid:durableId="1833523615">
    <w:abstractNumId w:val="12"/>
  </w:num>
  <w:num w:numId="37" w16cid:durableId="972831923">
    <w:abstractNumId w:val="26"/>
  </w:num>
  <w:num w:numId="38" w16cid:durableId="1042562739">
    <w:abstractNumId w:val="18"/>
  </w:num>
  <w:num w:numId="39" w16cid:durableId="110630587">
    <w:abstractNumId w:val="30"/>
  </w:num>
  <w:num w:numId="40" w16cid:durableId="832722515">
    <w:abstractNumId w:val="33"/>
  </w:num>
  <w:num w:numId="41" w16cid:durableId="97248904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  <w:docVar w:name="dgnword-docGUID" w:val="{D05FDBB3-2276-4DD7-B529-5885FAACA2CF}"/>
    <w:docVar w:name="dgnword-eventsink" w:val="580403632"/>
  </w:docVars>
  <w:rsids>
    <w:rsidRoot w:val="005F0549"/>
    <w:rsid w:val="00000000"/>
    <w:rsid w:val="00002DEC"/>
    <w:rsid w:val="000065AC"/>
    <w:rsid w:val="00006A0A"/>
    <w:rsid w:val="00017C46"/>
    <w:rsid w:val="00021F9D"/>
    <w:rsid w:val="00040C79"/>
    <w:rsid w:val="00050FBB"/>
    <w:rsid w:val="00061FF2"/>
    <w:rsid w:val="00064B90"/>
    <w:rsid w:val="000722DA"/>
    <w:rsid w:val="0007374A"/>
    <w:rsid w:val="00077A06"/>
    <w:rsid w:val="00080404"/>
    <w:rsid w:val="00084742"/>
    <w:rsid w:val="00097831"/>
    <w:rsid w:val="00097B32"/>
    <w:rsid w:val="000A3A2A"/>
    <w:rsid w:val="000B0A75"/>
    <w:rsid w:val="000B2E68"/>
    <w:rsid w:val="000C3708"/>
    <w:rsid w:val="000C3761"/>
    <w:rsid w:val="000C7373"/>
    <w:rsid w:val="000D15B9"/>
    <w:rsid w:val="000E10AD"/>
    <w:rsid w:val="000E313B"/>
    <w:rsid w:val="000E3E9D"/>
    <w:rsid w:val="000F4BB1"/>
    <w:rsid w:val="001079B2"/>
    <w:rsid w:val="00113EED"/>
    <w:rsid w:val="00135082"/>
    <w:rsid w:val="00135DC7"/>
    <w:rsid w:val="00137A27"/>
    <w:rsid w:val="00147ED1"/>
    <w:rsid w:val="001500D6"/>
    <w:rsid w:val="001521CA"/>
    <w:rsid w:val="00156135"/>
    <w:rsid w:val="00156DF6"/>
    <w:rsid w:val="00157C41"/>
    <w:rsid w:val="00162CD8"/>
    <w:rsid w:val="0016451B"/>
    <w:rsid w:val="001661D9"/>
    <w:rsid w:val="001708EC"/>
    <w:rsid w:val="001747FE"/>
    <w:rsid w:val="001925A8"/>
    <w:rsid w:val="0019673D"/>
    <w:rsid w:val="00197518"/>
    <w:rsid w:val="00197F44"/>
    <w:rsid w:val="001A46BB"/>
    <w:rsid w:val="001B6FD0"/>
    <w:rsid w:val="001B7538"/>
    <w:rsid w:val="001B7D48"/>
    <w:rsid w:val="001C3208"/>
    <w:rsid w:val="001C4776"/>
    <w:rsid w:val="001C55E0"/>
    <w:rsid w:val="001E5573"/>
    <w:rsid w:val="001E5ECF"/>
    <w:rsid w:val="00211CA3"/>
    <w:rsid w:val="00222A49"/>
    <w:rsid w:val="0022552E"/>
    <w:rsid w:val="00227E68"/>
    <w:rsid w:val="0023074E"/>
    <w:rsid w:val="00232F7C"/>
    <w:rsid w:val="00236CB0"/>
    <w:rsid w:val="00250E5E"/>
    <w:rsid w:val="00261247"/>
    <w:rsid w:val="00264652"/>
    <w:rsid w:val="0026674F"/>
    <w:rsid w:val="00271203"/>
    <w:rsid w:val="00274879"/>
    <w:rsid w:val="00280071"/>
    <w:rsid w:val="00282084"/>
    <w:rsid w:val="00282788"/>
    <w:rsid w:val="00291052"/>
    <w:rsid w:val="0029383C"/>
    <w:rsid w:val="002A12EA"/>
    <w:rsid w:val="002A362A"/>
    <w:rsid w:val="002A5336"/>
    <w:rsid w:val="002B57CC"/>
    <w:rsid w:val="002B5E79"/>
    <w:rsid w:val="002C0859"/>
    <w:rsid w:val="002C4D0D"/>
    <w:rsid w:val="002D532C"/>
    <w:rsid w:val="002E1E5B"/>
    <w:rsid w:val="002E3C79"/>
    <w:rsid w:val="002E4FE7"/>
    <w:rsid w:val="002E7098"/>
    <w:rsid w:val="002F1947"/>
    <w:rsid w:val="002F3510"/>
    <w:rsid w:val="002F6EB0"/>
    <w:rsid w:val="00306D94"/>
    <w:rsid w:val="003125DF"/>
    <w:rsid w:val="003210EE"/>
    <w:rsid w:val="003234A0"/>
    <w:rsid w:val="0032612D"/>
    <w:rsid w:val="003306BB"/>
    <w:rsid w:val="00330A0B"/>
    <w:rsid w:val="00331A75"/>
    <w:rsid w:val="00331BC9"/>
    <w:rsid w:val="00335736"/>
    <w:rsid w:val="003563D2"/>
    <w:rsid w:val="0035656A"/>
    <w:rsid w:val="003658D8"/>
    <w:rsid w:val="00376CE5"/>
    <w:rsid w:val="00376FA5"/>
    <w:rsid w:val="00387423"/>
    <w:rsid w:val="003A1479"/>
    <w:rsid w:val="003A1813"/>
    <w:rsid w:val="003B7D82"/>
    <w:rsid w:val="003C4644"/>
    <w:rsid w:val="003C5BE3"/>
    <w:rsid w:val="003D2B52"/>
    <w:rsid w:val="003D48D7"/>
    <w:rsid w:val="003D646F"/>
    <w:rsid w:val="003D7664"/>
    <w:rsid w:val="003E3FDA"/>
    <w:rsid w:val="004042A2"/>
    <w:rsid w:val="00413A7C"/>
    <w:rsid w:val="004141DD"/>
    <w:rsid w:val="00420B26"/>
    <w:rsid w:val="00443DC4"/>
    <w:rsid w:val="004462BA"/>
    <w:rsid w:val="00451957"/>
    <w:rsid w:val="004557F1"/>
    <w:rsid w:val="00461804"/>
    <w:rsid w:val="004643F7"/>
    <w:rsid w:val="00466810"/>
    <w:rsid w:val="0047706A"/>
    <w:rsid w:val="004816B5"/>
    <w:rsid w:val="00483DD2"/>
    <w:rsid w:val="00494E6F"/>
    <w:rsid w:val="00496E4D"/>
    <w:rsid w:val="004A1B4D"/>
    <w:rsid w:val="004A58DD"/>
    <w:rsid w:val="004A6119"/>
    <w:rsid w:val="004B26F3"/>
    <w:rsid w:val="004B47DC"/>
    <w:rsid w:val="004D3F09"/>
    <w:rsid w:val="004E3DF6"/>
    <w:rsid w:val="004E75B3"/>
    <w:rsid w:val="004F04BA"/>
    <w:rsid w:val="004F0EFF"/>
    <w:rsid w:val="004F5D90"/>
    <w:rsid w:val="0050093F"/>
    <w:rsid w:val="0051083E"/>
    <w:rsid w:val="00514788"/>
    <w:rsid w:val="005215CA"/>
    <w:rsid w:val="005262D5"/>
    <w:rsid w:val="0054371B"/>
    <w:rsid w:val="0056615E"/>
    <w:rsid w:val="005666F2"/>
    <w:rsid w:val="0057515F"/>
    <w:rsid w:val="00577B1B"/>
    <w:rsid w:val="0058227B"/>
    <w:rsid w:val="005B2DDF"/>
    <w:rsid w:val="005B4AE7"/>
    <w:rsid w:val="005B53B0"/>
    <w:rsid w:val="005C16D8"/>
    <w:rsid w:val="005C2ACD"/>
    <w:rsid w:val="005D4207"/>
    <w:rsid w:val="005D4525"/>
    <w:rsid w:val="005D45B3"/>
    <w:rsid w:val="005E3C50"/>
    <w:rsid w:val="005E3FC1"/>
    <w:rsid w:val="005F0549"/>
    <w:rsid w:val="005F2CA8"/>
    <w:rsid w:val="005F5469"/>
    <w:rsid w:val="005F6005"/>
    <w:rsid w:val="00601B3F"/>
    <w:rsid w:val="006064AB"/>
    <w:rsid w:val="00612D3C"/>
    <w:rsid w:val="00621BD2"/>
    <w:rsid w:val="00622BB5"/>
    <w:rsid w:val="00623D2B"/>
    <w:rsid w:val="006262AD"/>
    <w:rsid w:val="00627C75"/>
    <w:rsid w:val="0063041F"/>
    <w:rsid w:val="006321BB"/>
    <w:rsid w:val="00634FDE"/>
    <w:rsid w:val="00636C0D"/>
    <w:rsid w:val="00645B66"/>
    <w:rsid w:val="0065140D"/>
    <w:rsid w:val="00652278"/>
    <w:rsid w:val="00652D74"/>
    <w:rsid w:val="00655345"/>
    <w:rsid w:val="0065683E"/>
    <w:rsid w:val="006575CB"/>
    <w:rsid w:val="00660936"/>
    <w:rsid w:val="00665E50"/>
    <w:rsid w:val="00672536"/>
    <w:rsid w:val="00681EDC"/>
    <w:rsid w:val="00683D66"/>
    <w:rsid w:val="0068649F"/>
    <w:rsid w:val="00687189"/>
    <w:rsid w:val="0068723A"/>
    <w:rsid w:val="00697CCC"/>
    <w:rsid w:val="006B13B7"/>
    <w:rsid w:val="006B174C"/>
    <w:rsid w:val="006B2942"/>
    <w:rsid w:val="006B3994"/>
    <w:rsid w:val="006B524E"/>
    <w:rsid w:val="006C0E45"/>
    <w:rsid w:val="006C31A7"/>
    <w:rsid w:val="006D4829"/>
    <w:rsid w:val="006E18EC"/>
    <w:rsid w:val="006F3B38"/>
    <w:rsid w:val="006F50CF"/>
    <w:rsid w:val="007137A4"/>
    <w:rsid w:val="0074778B"/>
    <w:rsid w:val="007535E0"/>
    <w:rsid w:val="00754E97"/>
    <w:rsid w:val="0077225E"/>
    <w:rsid w:val="00780637"/>
    <w:rsid w:val="007857F7"/>
    <w:rsid w:val="00793F48"/>
    <w:rsid w:val="00794458"/>
    <w:rsid w:val="007A06DB"/>
    <w:rsid w:val="007B35B2"/>
    <w:rsid w:val="007C08CC"/>
    <w:rsid w:val="007D140F"/>
    <w:rsid w:val="007D1FFF"/>
    <w:rsid w:val="007D42A0"/>
    <w:rsid w:val="007E0649"/>
    <w:rsid w:val="007E685C"/>
    <w:rsid w:val="007F6108"/>
    <w:rsid w:val="007F7097"/>
    <w:rsid w:val="00806678"/>
    <w:rsid w:val="008067A6"/>
    <w:rsid w:val="00811500"/>
    <w:rsid w:val="008140CC"/>
    <w:rsid w:val="00815FA6"/>
    <w:rsid w:val="008251B3"/>
    <w:rsid w:val="00836EE7"/>
    <w:rsid w:val="0084396D"/>
    <w:rsid w:val="00844F1D"/>
    <w:rsid w:val="0084749F"/>
    <w:rsid w:val="00854058"/>
    <w:rsid w:val="00864202"/>
    <w:rsid w:val="008A4B0F"/>
    <w:rsid w:val="008A4E68"/>
    <w:rsid w:val="008B5443"/>
    <w:rsid w:val="008B7A1E"/>
    <w:rsid w:val="008C17A3"/>
    <w:rsid w:val="008C5E80"/>
    <w:rsid w:val="008C7EEB"/>
    <w:rsid w:val="008D02B0"/>
    <w:rsid w:val="008D0DEF"/>
    <w:rsid w:val="008D2256"/>
    <w:rsid w:val="008D5E3D"/>
    <w:rsid w:val="008D7441"/>
    <w:rsid w:val="008E09D4"/>
    <w:rsid w:val="008E3054"/>
    <w:rsid w:val="008E7E9E"/>
    <w:rsid w:val="008F61DA"/>
    <w:rsid w:val="008F7133"/>
    <w:rsid w:val="00905BC6"/>
    <w:rsid w:val="00906306"/>
    <w:rsid w:val="0090737A"/>
    <w:rsid w:val="00914A47"/>
    <w:rsid w:val="00915C6C"/>
    <w:rsid w:val="0094786F"/>
    <w:rsid w:val="009542FE"/>
    <w:rsid w:val="00960746"/>
    <w:rsid w:val="0096108C"/>
    <w:rsid w:val="00963BA0"/>
    <w:rsid w:val="00967764"/>
    <w:rsid w:val="009726A0"/>
    <w:rsid w:val="009737D9"/>
    <w:rsid w:val="009810EE"/>
    <w:rsid w:val="009837DB"/>
    <w:rsid w:val="00984CC9"/>
    <w:rsid w:val="009856A4"/>
    <w:rsid w:val="00990E51"/>
    <w:rsid w:val="009920BB"/>
    <w:rsid w:val="0099233F"/>
    <w:rsid w:val="009A1A5C"/>
    <w:rsid w:val="009B54A0"/>
    <w:rsid w:val="009B7F45"/>
    <w:rsid w:val="009C6405"/>
    <w:rsid w:val="009C6439"/>
    <w:rsid w:val="009C6633"/>
    <w:rsid w:val="009E76A9"/>
    <w:rsid w:val="009F6B2C"/>
    <w:rsid w:val="00A00B52"/>
    <w:rsid w:val="00A037B0"/>
    <w:rsid w:val="00A13748"/>
    <w:rsid w:val="00A30799"/>
    <w:rsid w:val="00A476C1"/>
    <w:rsid w:val="00A57FE8"/>
    <w:rsid w:val="00A6200E"/>
    <w:rsid w:val="00A64ECE"/>
    <w:rsid w:val="00A66185"/>
    <w:rsid w:val="00A71CAD"/>
    <w:rsid w:val="00A731A2"/>
    <w:rsid w:val="00A827B0"/>
    <w:rsid w:val="00A827C1"/>
    <w:rsid w:val="00A835DA"/>
    <w:rsid w:val="00A92096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0B80"/>
    <w:rsid w:val="00AF1556"/>
    <w:rsid w:val="00AF22AD"/>
    <w:rsid w:val="00AF5107"/>
    <w:rsid w:val="00B06264"/>
    <w:rsid w:val="00B07C8F"/>
    <w:rsid w:val="00B275D4"/>
    <w:rsid w:val="00B3371D"/>
    <w:rsid w:val="00B3543A"/>
    <w:rsid w:val="00B437C8"/>
    <w:rsid w:val="00B561BC"/>
    <w:rsid w:val="00B730A8"/>
    <w:rsid w:val="00B75051"/>
    <w:rsid w:val="00B77CC5"/>
    <w:rsid w:val="00B8596F"/>
    <w:rsid w:val="00B859DE"/>
    <w:rsid w:val="00B91510"/>
    <w:rsid w:val="00B9597B"/>
    <w:rsid w:val="00B9764B"/>
    <w:rsid w:val="00BC2300"/>
    <w:rsid w:val="00BC35D3"/>
    <w:rsid w:val="00BC3C7C"/>
    <w:rsid w:val="00BD0E59"/>
    <w:rsid w:val="00BE0288"/>
    <w:rsid w:val="00BE3444"/>
    <w:rsid w:val="00BF4F26"/>
    <w:rsid w:val="00C0294C"/>
    <w:rsid w:val="00C05A8E"/>
    <w:rsid w:val="00C1055E"/>
    <w:rsid w:val="00C10D1A"/>
    <w:rsid w:val="00C12D2F"/>
    <w:rsid w:val="00C277A8"/>
    <w:rsid w:val="00C309AE"/>
    <w:rsid w:val="00C365CE"/>
    <w:rsid w:val="00C417EB"/>
    <w:rsid w:val="00C47CDC"/>
    <w:rsid w:val="00C528AE"/>
    <w:rsid w:val="00C54237"/>
    <w:rsid w:val="00C567D4"/>
    <w:rsid w:val="00C67047"/>
    <w:rsid w:val="00C87E0E"/>
    <w:rsid w:val="00C90830"/>
    <w:rsid w:val="00CA5D23"/>
    <w:rsid w:val="00CA7D39"/>
    <w:rsid w:val="00CB2E10"/>
    <w:rsid w:val="00CC73C7"/>
    <w:rsid w:val="00CC77D2"/>
    <w:rsid w:val="00CD0114"/>
    <w:rsid w:val="00CD321C"/>
    <w:rsid w:val="00CD512E"/>
    <w:rsid w:val="00CE0FEE"/>
    <w:rsid w:val="00CE45B0"/>
    <w:rsid w:val="00CE78E1"/>
    <w:rsid w:val="00CF1393"/>
    <w:rsid w:val="00CF4F3A"/>
    <w:rsid w:val="00D0014D"/>
    <w:rsid w:val="00D07FAF"/>
    <w:rsid w:val="00D1429C"/>
    <w:rsid w:val="00D22819"/>
    <w:rsid w:val="00D23A86"/>
    <w:rsid w:val="00D33929"/>
    <w:rsid w:val="00D40E20"/>
    <w:rsid w:val="00D46D54"/>
    <w:rsid w:val="00D511F0"/>
    <w:rsid w:val="00D519B6"/>
    <w:rsid w:val="00D53DEC"/>
    <w:rsid w:val="00D54EE5"/>
    <w:rsid w:val="00D63F82"/>
    <w:rsid w:val="00D640FC"/>
    <w:rsid w:val="00D70F7D"/>
    <w:rsid w:val="00D761F7"/>
    <w:rsid w:val="00D7642A"/>
    <w:rsid w:val="00D90F67"/>
    <w:rsid w:val="00D91FF4"/>
    <w:rsid w:val="00D92929"/>
    <w:rsid w:val="00D939B9"/>
    <w:rsid w:val="00D93C2E"/>
    <w:rsid w:val="00D970A5"/>
    <w:rsid w:val="00DA0D17"/>
    <w:rsid w:val="00DB4967"/>
    <w:rsid w:val="00DC1A1C"/>
    <w:rsid w:val="00DC22CF"/>
    <w:rsid w:val="00DE50CB"/>
    <w:rsid w:val="00DF1506"/>
    <w:rsid w:val="00DF3AFF"/>
    <w:rsid w:val="00E0612C"/>
    <w:rsid w:val="00E206AE"/>
    <w:rsid w:val="00E20F02"/>
    <w:rsid w:val="00E229C1"/>
    <w:rsid w:val="00E23397"/>
    <w:rsid w:val="00E32CD7"/>
    <w:rsid w:val="00E354B1"/>
    <w:rsid w:val="00E37DF5"/>
    <w:rsid w:val="00E44EE1"/>
    <w:rsid w:val="00E5241D"/>
    <w:rsid w:val="00E54B85"/>
    <w:rsid w:val="00E55EE8"/>
    <w:rsid w:val="00E5680C"/>
    <w:rsid w:val="00E61A16"/>
    <w:rsid w:val="00E63399"/>
    <w:rsid w:val="00E652FC"/>
    <w:rsid w:val="00E7358D"/>
    <w:rsid w:val="00E761BF"/>
    <w:rsid w:val="00E76267"/>
    <w:rsid w:val="00E832E2"/>
    <w:rsid w:val="00EA535B"/>
    <w:rsid w:val="00EA75BE"/>
    <w:rsid w:val="00EC579D"/>
    <w:rsid w:val="00ED2DC2"/>
    <w:rsid w:val="00ED5BDC"/>
    <w:rsid w:val="00ED7DAC"/>
    <w:rsid w:val="00EE406A"/>
    <w:rsid w:val="00EF6396"/>
    <w:rsid w:val="00F067A6"/>
    <w:rsid w:val="00F11016"/>
    <w:rsid w:val="00F20B25"/>
    <w:rsid w:val="00F212F3"/>
    <w:rsid w:val="00F229AB"/>
    <w:rsid w:val="00F26410"/>
    <w:rsid w:val="00F278C3"/>
    <w:rsid w:val="00F32B91"/>
    <w:rsid w:val="00F53A4F"/>
    <w:rsid w:val="00F55AE3"/>
    <w:rsid w:val="00F70C03"/>
    <w:rsid w:val="00F870ED"/>
    <w:rsid w:val="00F9084A"/>
    <w:rsid w:val="00F972B3"/>
    <w:rsid w:val="00FB036C"/>
    <w:rsid w:val="00FB168E"/>
    <w:rsid w:val="00FB6E40"/>
    <w:rsid w:val="00FB7D30"/>
    <w:rsid w:val="00FC0128"/>
    <w:rsid w:val="00FD1CCB"/>
    <w:rsid w:val="00FD49C7"/>
    <w:rsid w:val="00FD5BF8"/>
    <w:rsid w:val="00FE270A"/>
    <w:rsid w:val="00FF2CB9"/>
    <w:rsid w:val="0112C46E"/>
    <w:rsid w:val="0174045B"/>
    <w:rsid w:val="01DD914E"/>
    <w:rsid w:val="0243B93F"/>
    <w:rsid w:val="02B57DD6"/>
    <w:rsid w:val="04A40256"/>
    <w:rsid w:val="04F75C97"/>
    <w:rsid w:val="05CF94E3"/>
    <w:rsid w:val="0663A89B"/>
    <w:rsid w:val="06E2AF99"/>
    <w:rsid w:val="06F8C3F5"/>
    <w:rsid w:val="0899D854"/>
    <w:rsid w:val="090FA63D"/>
    <w:rsid w:val="0917D719"/>
    <w:rsid w:val="0A0BD041"/>
    <w:rsid w:val="0C5E565C"/>
    <w:rsid w:val="0C75F396"/>
    <w:rsid w:val="0D1D1E99"/>
    <w:rsid w:val="0E0E5F2C"/>
    <w:rsid w:val="0E5B42DC"/>
    <w:rsid w:val="0F5EFE78"/>
    <w:rsid w:val="0FCCF1AD"/>
    <w:rsid w:val="101818F2"/>
    <w:rsid w:val="116BDD85"/>
    <w:rsid w:val="11F028BA"/>
    <w:rsid w:val="1345A1C1"/>
    <w:rsid w:val="13BCC617"/>
    <w:rsid w:val="148301B9"/>
    <w:rsid w:val="14EACD6D"/>
    <w:rsid w:val="155C46ED"/>
    <w:rsid w:val="15AB034E"/>
    <w:rsid w:val="15EE625C"/>
    <w:rsid w:val="17C1166F"/>
    <w:rsid w:val="185637B0"/>
    <w:rsid w:val="19F66A4D"/>
    <w:rsid w:val="1BBEBF9C"/>
    <w:rsid w:val="1E3CAADD"/>
    <w:rsid w:val="1E40CDF4"/>
    <w:rsid w:val="2084ACFC"/>
    <w:rsid w:val="210BCFBB"/>
    <w:rsid w:val="21FECD03"/>
    <w:rsid w:val="229E142B"/>
    <w:rsid w:val="23CB7225"/>
    <w:rsid w:val="23DFEB40"/>
    <w:rsid w:val="246C6C95"/>
    <w:rsid w:val="2592E0C5"/>
    <w:rsid w:val="261A8223"/>
    <w:rsid w:val="26D67530"/>
    <w:rsid w:val="27065972"/>
    <w:rsid w:val="27560B8E"/>
    <w:rsid w:val="28B20DB9"/>
    <w:rsid w:val="28DA6201"/>
    <w:rsid w:val="2916E002"/>
    <w:rsid w:val="2A1DF011"/>
    <w:rsid w:val="2ACF5F17"/>
    <w:rsid w:val="2AD17A06"/>
    <w:rsid w:val="2B29456F"/>
    <w:rsid w:val="2B9F9B7B"/>
    <w:rsid w:val="2BE3A345"/>
    <w:rsid w:val="2E374427"/>
    <w:rsid w:val="30A56E05"/>
    <w:rsid w:val="30B3B8D8"/>
    <w:rsid w:val="30D7CF59"/>
    <w:rsid w:val="325AD736"/>
    <w:rsid w:val="338E93B2"/>
    <w:rsid w:val="3474222E"/>
    <w:rsid w:val="359EAB98"/>
    <w:rsid w:val="37177BB9"/>
    <w:rsid w:val="371B729A"/>
    <w:rsid w:val="37E34365"/>
    <w:rsid w:val="383A7020"/>
    <w:rsid w:val="38F5BF08"/>
    <w:rsid w:val="395DB943"/>
    <w:rsid w:val="39D71969"/>
    <w:rsid w:val="3CE2E131"/>
    <w:rsid w:val="3DC590EA"/>
    <w:rsid w:val="3F9F2CB5"/>
    <w:rsid w:val="407A23C2"/>
    <w:rsid w:val="40D1E16F"/>
    <w:rsid w:val="40E37C5A"/>
    <w:rsid w:val="41757E66"/>
    <w:rsid w:val="419FD445"/>
    <w:rsid w:val="426D01B2"/>
    <w:rsid w:val="435E5662"/>
    <w:rsid w:val="43AF0FF0"/>
    <w:rsid w:val="44469299"/>
    <w:rsid w:val="444E74F6"/>
    <w:rsid w:val="453C650A"/>
    <w:rsid w:val="45589361"/>
    <w:rsid w:val="46698089"/>
    <w:rsid w:val="467C6CE8"/>
    <w:rsid w:val="4748A084"/>
    <w:rsid w:val="4791A38F"/>
    <w:rsid w:val="479BB25C"/>
    <w:rsid w:val="47E17320"/>
    <w:rsid w:val="49715404"/>
    <w:rsid w:val="4A261CC6"/>
    <w:rsid w:val="4A6E25AD"/>
    <w:rsid w:val="4C06DDE4"/>
    <w:rsid w:val="4C3D3D5F"/>
    <w:rsid w:val="4DB14D86"/>
    <w:rsid w:val="4DC89973"/>
    <w:rsid w:val="4E575C74"/>
    <w:rsid w:val="4EB45A29"/>
    <w:rsid w:val="5049A1D1"/>
    <w:rsid w:val="508C737C"/>
    <w:rsid w:val="5108B1D6"/>
    <w:rsid w:val="514465F4"/>
    <w:rsid w:val="52326C81"/>
    <w:rsid w:val="5272BD6C"/>
    <w:rsid w:val="52F866BB"/>
    <w:rsid w:val="536334F4"/>
    <w:rsid w:val="5467EA39"/>
    <w:rsid w:val="54835D1B"/>
    <w:rsid w:val="5538C2E2"/>
    <w:rsid w:val="55394B0B"/>
    <w:rsid w:val="55D8CFB7"/>
    <w:rsid w:val="55F9AB95"/>
    <w:rsid w:val="59CB30CF"/>
    <w:rsid w:val="5A2BA89F"/>
    <w:rsid w:val="5A4CD354"/>
    <w:rsid w:val="5ABF5DC2"/>
    <w:rsid w:val="5B4F29A3"/>
    <w:rsid w:val="5C487F0C"/>
    <w:rsid w:val="5E0BE853"/>
    <w:rsid w:val="5F0A3131"/>
    <w:rsid w:val="5F1F23AE"/>
    <w:rsid w:val="5F98B92E"/>
    <w:rsid w:val="600E049F"/>
    <w:rsid w:val="6039DC76"/>
    <w:rsid w:val="608738BB"/>
    <w:rsid w:val="6092C82D"/>
    <w:rsid w:val="61761AF9"/>
    <w:rsid w:val="642C9A5C"/>
    <w:rsid w:val="64760899"/>
    <w:rsid w:val="6499E08F"/>
    <w:rsid w:val="6571E7CC"/>
    <w:rsid w:val="65E3DD67"/>
    <w:rsid w:val="65EE1E42"/>
    <w:rsid w:val="672AF6C1"/>
    <w:rsid w:val="678F6006"/>
    <w:rsid w:val="683090BC"/>
    <w:rsid w:val="6924D891"/>
    <w:rsid w:val="696F4388"/>
    <w:rsid w:val="69AF00F8"/>
    <w:rsid w:val="6A66ED96"/>
    <w:rsid w:val="6A97D8C2"/>
    <w:rsid w:val="6BF73AD3"/>
    <w:rsid w:val="6C924E90"/>
    <w:rsid w:val="6DA3B57B"/>
    <w:rsid w:val="6E268FB0"/>
    <w:rsid w:val="6E990351"/>
    <w:rsid w:val="6EFA70A9"/>
    <w:rsid w:val="6FD8D721"/>
    <w:rsid w:val="71245EA3"/>
    <w:rsid w:val="716A97AB"/>
    <w:rsid w:val="7221C85D"/>
    <w:rsid w:val="72244E1F"/>
    <w:rsid w:val="758BBECA"/>
    <w:rsid w:val="759088AE"/>
    <w:rsid w:val="759980A2"/>
    <w:rsid w:val="7692C440"/>
    <w:rsid w:val="7720B5CB"/>
    <w:rsid w:val="77961A0F"/>
    <w:rsid w:val="79152AFF"/>
    <w:rsid w:val="7A6F4D90"/>
    <w:rsid w:val="7A937292"/>
    <w:rsid w:val="7BE7D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0FE19"/>
  <w15:chartTrackingRefBased/>
  <w15:docId w15:val="{5ED9478F-3766-4B31-BA3F-FCD5D1F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Times New Roman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uiPriority="9" w:semiHidden="1" w:unhideWhenUsed="1"/>
    <w:lsdException w:name="index 2" w:uiPriority="9" w:semiHidden="1" w:unhideWhenUsed="1"/>
    <w:lsdException w:name="index 3" w:uiPriority="9" w:semiHidden="1" w:unhideWhenUsed="1"/>
    <w:lsdException w:name="index 4" w:uiPriority="9" w:semiHidden="1" w:unhideWhenUsed="1"/>
    <w:lsdException w:name="index 5" w:uiPriority="9" w:semiHidden="1" w:unhideWhenUsed="1"/>
    <w:lsdException w:name="index 6" w:uiPriority="9" w:semiHidden="1" w:unhideWhenUsed="1"/>
    <w:lsdException w:name="index 7" w:uiPriority="9" w:semiHidden="1" w:unhideWhenUsed="1"/>
    <w:lsdException w:name="index 8" w:uiPriority="9" w:semiHidden="1" w:unhideWhenUsed="1"/>
    <w:lsdException w:name="index 9" w:uiPriority="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 w:qFormat="1"/>
    <w:lsdException w:name="index heading" w:uiPriority="9" w:semiHidden="1" w:unhideWhenUsed="1"/>
    <w:lsdException w:name="caption" w:uiPriority="2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iPriority="9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hAnsiTheme="minorHAnsi" w:eastAsiaTheme="majorEastAsia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cs="Arial" w:asciiTheme="minorHAnsi" w:hAnsiTheme="minorHAnsi" w:eastAsiaTheme="majorEastAsia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hAnsiTheme="majorHAnsi" w:eastAsiaTheme="majorEastAsia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hAnsiTheme="majorHAnsi" w:eastAsiaTheme="majorEastAsia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hAnsiTheme="majorHAnsi" w:eastAsiaTheme="majorEastAsia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1"/>
    <w:rsid w:val="0094786F"/>
    <w:rPr>
      <w:rFonts w:asciiTheme="minorHAnsi" w:hAnsiTheme="minorHAnsi" w:eastAsiaTheme="majorEastAsia" w:cstheme="majorBidi"/>
      <w:b/>
      <w:color w:val="003865" w:themeColor="accent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1"/>
    <w:rsid w:val="00F278C3"/>
    <w:rPr>
      <w:rFonts w:cs="Arial" w:asciiTheme="minorHAnsi" w:hAnsiTheme="minorHAnsi" w:eastAsiaTheme="majorEastAsia"/>
      <w:b/>
      <w:color w:val="003865" w:themeColor="accent1"/>
      <w:sz w:val="26"/>
      <w:szCs w:val="24"/>
    </w:rPr>
  </w:style>
  <w:style w:type="character" w:styleId="Heading4Char" w:customStyle="1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1"/>
    <w:rsid w:val="00AD122F"/>
    <w:rPr>
      <w:rFonts w:asciiTheme="majorHAnsi" w:hAnsiTheme="majorHAnsi" w:eastAsiaTheme="majorEastAsia" w:cstheme="majorBidi"/>
      <w:b/>
      <w:color w:val="000000" w:themeColor="text2"/>
    </w:rPr>
  </w:style>
  <w:style w:type="character" w:styleId="Heading6Char" w:customStyle="1">
    <w:name w:val="Heading 6 Char"/>
    <w:basedOn w:val="DefaultParagraphFont"/>
    <w:link w:val="Heading6"/>
    <w:uiPriority w:val="1"/>
    <w:rsid w:val="00AD122F"/>
    <w:rPr>
      <w:rFonts w:asciiTheme="majorHAnsi" w:hAnsiTheme="majorHAnsi" w:eastAsiaTheme="majorEastAsia" w:cstheme="majorBidi"/>
      <w:i/>
      <w:iCs/>
      <w:color w:val="000000" w:themeColor="text2"/>
    </w:rPr>
  </w:style>
  <w:style w:type="character" w:styleId="Heading7Char" w:customStyle="1">
    <w:name w:val="Heading 7 Char"/>
    <w:basedOn w:val="DefaultParagraphFont"/>
    <w:link w:val="Heading7"/>
    <w:uiPriority w:val="1"/>
    <w:semiHidden/>
    <w:rsid w:val="00CF1393"/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1"/>
    <w:semiHidden/>
    <w:rsid w:val="00CF1393"/>
    <w:rPr>
      <w:rFonts w:asciiTheme="majorHAnsi" w:hAnsiTheme="majorHAnsi" w:eastAsiaTheme="majorEastAsia" w:cstheme="majorBidi"/>
      <w:color w:val="0070CB" w:themeColor="text1" w:themeTint="BF"/>
    </w:rPr>
  </w:style>
  <w:style w:type="character" w:styleId="Heading9Char" w:customStyle="1">
    <w:name w:val="Heading 9 Char"/>
    <w:basedOn w:val="DefaultParagraphFont"/>
    <w:link w:val="Heading9"/>
    <w:uiPriority w:val="1"/>
    <w:semiHidden/>
    <w:rsid w:val="00CF1393"/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paragraph" w:styleId="NoParagraphStyle" w:customStyle="1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styleId="Boldcharacter" w:customStyle="1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styleId="BoldcharacterChar" w:customStyle="1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styleId="BodytextClosingname" w:customStyle="1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styleId="BodytextDate" w:customStyle="1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styleId="BodytextSalutation" w:customStyle="1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styleId="ClosingChar" w:customStyle="1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styleId="TitleTitleandSubtitles" w:customStyle="1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styleId="SubtitleTitleandSubtitles" w:customStyle="1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color="003865" w:themeColor="text1" w:sz="4" w:space="0"/>
        <w:left w:val="single" w:color="003865" w:themeColor="text1" w:sz="4" w:space="0"/>
        <w:bottom w:val="single" w:color="003865" w:themeColor="text1" w:sz="4" w:space="0"/>
        <w:right w:val="single" w:color="003865" w:themeColor="text1" w:sz="4" w:space="0"/>
        <w:insideH w:val="single" w:color="003865" w:themeColor="text1" w:sz="4" w:space="0"/>
        <w:insideV w:val="single" w:color="003865" w:themeColor="text1" w:sz="4" w:space="0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 w:customStyle="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hAnsiTheme="majorHAnsi" w:eastAsiaTheme="majorEastAsia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6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styleId="QuoteChar" w:customStyle="1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F054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0086F3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semiHidden/>
    <w:rsid w:val="005F0549"/>
    <w:rPr>
      <w:rFonts w:asciiTheme="minorHAnsi" w:hAnsiTheme="minorHAnsi" w:eastAsiaTheme="majorEastAsia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4A47"/>
    <w:pPr>
      <w:tabs>
        <w:tab w:val="center" w:pos="4680"/>
        <w:tab w:val="right" w:pos="9360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14A47"/>
  </w:style>
  <w:style w:type="character" w:styleId="UnresolvedMention">
    <w:name w:val="Unresolved Mention"/>
    <w:basedOn w:val="DefaultParagraphFont"/>
    <w:uiPriority w:val="99"/>
    <w:semiHidden/>
    <w:unhideWhenUsed/>
    <w:rsid w:val="005F54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45195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519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451957"/>
    <w:rPr>
      <w:sz w:val="20"/>
      <w:szCs w:val="20"/>
    </w:rPr>
  </w:style>
  <w:style w:type="character" w:styleId="FollowedHyperlink">
    <w:name w:val="FollowedHyperlink"/>
    <w:basedOn w:val="DefaultParagraphFont"/>
    <w:semiHidden/>
    <w:unhideWhenUsed/>
    <w:rsid w:val="00451957"/>
    <w:rPr>
      <w:color w:val="5D29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revisor.mn.gov/statutes/cite/254B/full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revisor.mn.gov/statutes/cite/254B/full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png" Id="rId11" /><Relationship Type="http://schemas.openxmlformats.org/officeDocument/2006/relationships/numbering" Target="numbering.xml" Id="rId5" /><Relationship Type="http://schemas.openxmlformats.org/officeDocument/2006/relationships/hyperlink" Target="mailto:recovery_supports_bha.dhs@state.mn.us" TargetMode="Externa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ombudsman.mhdd@state.mn.us" TargetMode="Externa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6D960-8B42-487E-98EF-220856214FBB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customXml/itemProps3.xml><?xml version="1.0" encoding="utf-8"?>
<ds:datastoreItem xmlns:ds="http://schemas.openxmlformats.org/officeDocument/2006/customXml" ds:itemID="{59D6C957-40FB-46AB-9677-5A3C826AF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 of MN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Grievance and Complaint Policy – Reference Guide, June 2026</dc:title>
  <dc:subject/>
  <dc:creator>Dannewitz-Johnson, Angela</dc:creator>
  <keywords/>
  <dc:description/>
  <lastModifiedBy>Dannewitz-Johnson, Angie (She/Her/Hers) (DHS)</lastModifiedBy>
  <revision>28</revision>
  <dcterms:created xsi:type="dcterms:W3CDTF">2026-06-22T16:15:00.0000000Z</dcterms:created>
  <dcterms:modified xsi:type="dcterms:W3CDTF">2026-06-23T20:25:20.0949335Z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</Properties>
</file>